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4C1788" w:rsidRPr="004C1788" w:rsidRDefault="004C1788" w:rsidP="004C1788">
      <w:pPr>
        <w:rPr>
          <w:b/>
          <w:sz w:val="28"/>
          <w:szCs w:val="28"/>
          <w:u w:val="single"/>
        </w:rPr>
      </w:pPr>
      <w:r w:rsidRPr="004C1788">
        <w:rPr>
          <w:b/>
          <w:sz w:val="28"/>
          <w:szCs w:val="28"/>
          <w:u w:val="single"/>
        </w:rPr>
        <w:t>TOTAL ARTERIAL REVASCULARISATION</w:t>
      </w:r>
    </w:p>
    <w:p w:rsidR="004C1788" w:rsidRDefault="004C1788" w:rsidP="004C1788">
      <w:r>
        <w:t>Thousands of patients undergo a Bypass Surgery (CABG) in India every year. It is performed to bypass the blocked or narrowed arteries that supply blood to the heart. The bypass is created by using a blood vessel (graft) which can be an artery or vein removed from another part of the body and grafting it across the blockage, to restore blood flow to the heart.</w:t>
      </w:r>
    </w:p>
    <w:p w:rsidR="004C1788" w:rsidRDefault="004C1788" w:rsidP="004C1788">
      <w:r>
        <w:t>In bypass surgery, the technical skills &amp; expertise of the operating surgeon is paramount. The success of the surgery also depends on the long-term patency (or life) of the grafts used, its quality, and whether it is a live graft that can respond to the body’s demands.</w:t>
      </w:r>
    </w:p>
    <w:p w:rsidR="004C1788" w:rsidRDefault="004C1788" w:rsidP="004C1788">
      <w:r w:rsidRPr="004C1788">
        <w:rPr>
          <w:b/>
        </w:rPr>
        <w:t xml:space="preserve">Traditional Bypass Surgery </w:t>
      </w:r>
      <w:r>
        <w:rPr>
          <w:b/>
        </w:rPr>
        <w:t>v/</w:t>
      </w:r>
      <w:r w:rsidRPr="004C1788">
        <w:rPr>
          <w:b/>
        </w:rPr>
        <w:t>s. Bypass Surgery using RIMA LIMA Y grafts:</w:t>
      </w:r>
    </w:p>
    <w:p w:rsidR="004C1788" w:rsidRDefault="004C1788" w:rsidP="004C1788">
      <w:r>
        <w:t xml:space="preserve">Generally, in bypass surgery, the saphenous vein from the leg or radial artery from the arm are used as grafts. However, as per several studies, these grafts are prone to degeneration and blockages. Also, just like synthetic grafts, they cannot respond to the needs of the body. In </w:t>
      </w:r>
      <w:r w:rsidRPr="004C1788">
        <w:rPr>
          <w:b/>
        </w:rPr>
        <w:t>the Total Arterial</w:t>
      </w:r>
      <w:r>
        <w:t xml:space="preserve"> </w:t>
      </w:r>
      <w:r w:rsidRPr="004C1788">
        <w:rPr>
          <w:b/>
        </w:rPr>
        <w:t>Revascularization (TAR)</w:t>
      </w:r>
      <w:r>
        <w:t xml:space="preserve"> technique of Bypass Surgery, the internal mammary arteries </w:t>
      </w:r>
      <w:r w:rsidRPr="004C1788">
        <w:rPr>
          <w:b/>
        </w:rPr>
        <w:t>(LIMA &amp; RIMA</w:t>
      </w:r>
      <w:r>
        <w:t>) from the left and right sides of the chest respectively are used. Internal Mammary Artery grafts are considered the best conduits – these grafts are long-lasting, resistant to cholesterol blockages, can change as per the body’s demands, and are also capable of self-repair.</w:t>
      </w:r>
    </w:p>
    <w:p w:rsidR="004C1788" w:rsidRDefault="004C1788" w:rsidP="004C1788">
      <w:r w:rsidRPr="004C1788">
        <w:rPr>
          <w:b/>
        </w:rPr>
        <w:t>TAR</w:t>
      </w:r>
      <w:r>
        <w:t xml:space="preserve"> remains an underused grafting strategy in most parts of the world. Despite more than 2 decades of evidence supporting BITA use and improved survival after CABG and now 10 years of data supporting RA use, most patients worldwide still receive a single ITA and vein grafts. TAR in the society of thoracic Surgeons database remains well under 10% whereas in isolated centres, TAR rates are much higher. The overwhelming evidence in favour of arterial grafts in both young and elderly patients mandates a shift in practice worldwide.</w:t>
      </w:r>
    </w:p>
    <w:p w:rsidR="004C1788" w:rsidRPr="004C1788" w:rsidRDefault="004C1788" w:rsidP="004C1788">
      <w:pPr>
        <w:rPr>
          <w:b/>
        </w:rPr>
      </w:pPr>
      <w:r w:rsidRPr="004C1788">
        <w:rPr>
          <w:b/>
        </w:rPr>
        <w:t xml:space="preserve"> So how long does a Bypass Surgery last?</w:t>
      </w:r>
    </w:p>
    <w:p w:rsidR="004C1788" w:rsidRDefault="004C1788" w:rsidP="004C1788">
      <w:r>
        <w:t>As per several studies, if a patient undergoes Bypass Surgery using Mammary Artery as grafts, then approximately 95% LIMA grafts (source: annals.in) and 90% RIMA grafts are likely to remain open and working even 10 years after the operation. In cases where saphenous vein graft is used, 40%-50% of vein grafts are likely to get blocked within 10 years of bypass surgery – requiring a re-intervention or a re-operation.</w:t>
      </w:r>
    </w:p>
    <w:p w:rsidR="004C1788" w:rsidRDefault="004C1788" w:rsidP="004C1788">
      <w:r>
        <w:t>In the current era, where revascularization of patients is often achieved by percutaneous stenting, it is even more important that we continue to improve results of surgical revascularization. Patients quite rightly want the least invasive and safest option for their treatment. If we are to continue to offer surgical revascularization, we need to be able to maintain that the patient’s long-term outcome would be superior to those less invasive options.</w:t>
      </w:r>
    </w:p>
    <w:p w:rsidR="004C1788" w:rsidRDefault="004C1788" w:rsidP="004C1788">
      <w:r>
        <w:t>Surgeons have been reluctant to move to a BITA approach for several reasons. Harvesting BITAs takes longer time in the operating room than just taking 1 ITA while the assistant harvests the vein. Furthermore, the risk of sternal wound infection concerns surgeons, and the increasing prevalence of diabetes in our population means that BITA harvest is (relatively) contraindicated in up to 35% of patients presenting for CABG. Skeletonizing the arteries reduces this risk, but certainly does not remove it.</w:t>
      </w:r>
    </w:p>
    <w:p w:rsidR="004C1788" w:rsidRDefault="004C1788" w:rsidP="004C1788">
      <w:r>
        <w:lastRenderedPageBreak/>
        <w:t>Comparable early and late survival results using LITA and RAs should improve penetrance of TAR amongst surgical groups. The ease and convenience of RA harvest, as well as the length and usability of the RA make it a more attractive option in many ways than the RITA graft. Harvesting of the RA is associated with very low morbidity. Power and function of the hand are not adversely affected and blood flow in the hand is preserved with compensatory vasodilatation of the ulnar artery occurring.9 Furthermore, RA harvest sites heal well and with much lower incidences of infection and wound breakdown, even in diabetics.</w:t>
      </w:r>
    </w:p>
    <w:p w:rsidR="004C1788" w:rsidRDefault="004C1788" w:rsidP="004C1788">
      <w:r w:rsidRPr="004C1788">
        <w:rPr>
          <w:b/>
          <w:sz w:val="24"/>
          <w:szCs w:val="24"/>
        </w:rPr>
        <w:t>Advantages of using Internal Mammary Artery Grafts:</w:t>
      </w:r>
    </w:p>
    <w:p w:rsidR="004C1788" w:rsidRDefault="004C1788" w:rsidP="004C1788">
      <w:pPr>
        <w:pStyle w:val="ListParagraph"/>
        <w:numPr>
          <w:ilvl w:val="0"/>
          <w:numId w:val="1"/>
        </w:numPr>
      </w:pPr>
      <w:r>
        <w:t>Patency of the life of arterial graft very high which translates to improved life expectancy amongst patients.</w:t>
      </w:r>
    </w:p>
    <w:p w:rsidR="004C1788" w:rsidRDefault="004C1788" w:rsidP="004C1788">
      <w:pPr>
        <w:pStyle w:val="ListParagraph"/>
        <w:numPr>
          <w:ilvl w:val="0"/>
          <w:numId w:val="1"/>
        </w:numPr>
      </w:pPr>
      <w:r>
        <w:t>Chances of recurrence of blockage are minimized because these grafts are highly resistant to fact &amp; cholesterol build-up (atheroma).</w:t>
      </w:r>
    </w:p>
    <w:p w:rsidR="004C1788" w:rsidRDefault="004C1788" w:rsidP="004C1788">
      <w:pPr>
        <w:pStyle w:val="ListParagraph"/>
        <w:numPr>
          <w:ilvl w:val="0"/>
          <w:numId w:val="1"/>
        </w:numPr>
      </w:pPr>
      <w:r>
        <w:t>Cosmetically better – no scars in hands or legs.</w:t>
      </w:r>
    </w:p>
    <w:p w:rsidR="004C1788" w:rsidRDefault="004C1788" w:rsidP="004C1788">
      <w:pPr>
        <w:pStyle w:val="ListParagraph"/>
        <w:numPr>
          <w:ilvl w:val="0"/>
          <w:numId w:val="1"/>
        </w:numPr>
      </w:pPr>
      <w:r>
        <w:t>It does not involve the main heart vessel (Aorta), hence prevents its associated complications like Brain Stroke.</w:t>
      </w:r>
    </w:p>
    <w:p w:rsidR="004C1788" w:rsidRDefault="004C1788" w:rsidP="004C1788"/>
    <w:p w:rsidR="004C1788" w:rsidRDefault="004C1788" w:rsidP="004C1788">
      <w:r>
        <w:t>The superiority of arterial grafting over vein grafts may well lead to a shift in the way we manage coronary artery disease.</w:t>
      </w:r>
    </w:p>
    <w:p w:rsidR="004C1788" w:rsidRDefault="004C1788" w:rsidP="004C1788">
      <w:r>
        <w:t>Hybrid procedures may become increasingly popular whereby arterial grafts are placed to tight blockage of &gt;70% and lesser blockages are either managed conservatively or with percutaneous stenting. As with all procedures, we must evolve and offer the best possible interventions for our patients.</w:t>
      </w:r>
    </w:p>
    <w:p w:rsidR="004C1788" w:rsidRDefault="004C1788" w:rsidP="004C1788">
      <w:r>
        <w:t>The fact that Total Arterial Revascularization technique is technically very demanding and time-consuming, it is regularly performed at very few heart centres and by a select few cardiac surgeons. This technique is completely safe &amp; effective for diabetics &amp; patients with multiple blockages. Total arterial revascularization using the LIMA RIMA Y technique is considered as the gold standard of Bypass Surgery.</w:t>
      </w:r>
    </w:p>
    <w:p w:rsidR="00A92A34" w:rsidRDefault="00A92A34"/>
    <w:sectPr w:rsidR="00A92A3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8FB6761"/>
    <w:multiLevelType w:val="hybridMultilevel"/>
    <w:tmpl w:val="332A44A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9060659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1788"/>
    <w:rsid w:val="00277D11"/>
    <w:rsid w:val="004C1788"/>
    <w:rsid w:val="00A43977"/>
    <w:rsid w:val="00A92A3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57F50E5-AD18-4FF3-A30E-E84F3A98E8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C1788"/>
    <w:pPr>
      <w:ind w:left="720"/>
      <w:contextualSpacing/>
    </w:pPr>
  </w:style>
  <w:style w:type="paragraph" w:styleId="BalloonText">
    <w:name w:val="Balloon Text"/>
    <w:basedOn w:val="Normal"/>
    <w:link w:val="BalloonTextChar"/>
    <w:uiPriority w:val="99"/>
    <w:semiHidden/>
    <w:unhideWhenUsed/>
    <w:rsid w:val="004C178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C178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788</Words>
  <Characters>4492</Characters>
  <Application>Microsoft Office Word</Application>
  <DocSecurity>0</DocSecurity>
  <Lines>37</Lines>
  <Paragraphs>10</Paragraphs>
  <ScaleCrop>false</ScaleCrop>
  <Company/>
  <LinksUpToDate>false</LinksUpToDate>
  <CharactersWithSpaces>5270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Suchi Tahilramani</cp:lastModifiedBy>
  <cp:revision>2</cp:revision>
  <cp:lastPrinted>2021-09-23T06:44:00Z</cp:lastPrinted>
  <dcterms:created xsi:type="dcterms:W3CDTF">2026-03-23T15:02:00Z</dcterms:created>
  <dcterms:modified xsi:type="dcterms:W3CDTF">2026-03-23T15:02:00Z</dcterms:modified>
</cp:coreProperties>
</file>